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35" w:rsidRPr="001F5A3F" w:rsidRDefault="00AB6847" w:rsidP="006021D3">
      <w:pPr>
        <w:jc w:val="right"/>
        <w:rPr>
          <w:rFonts w:ascii="Times New Roman" w:hAnsi="Times New Roman"/>
          <w:b/>
          <w:szCs w:val="20"/>
        </w:rPr>
      </w:pPr>
      <w:bookmarkStart w:id="0" w:name="_GoBack"/>
      <w:bookmarkEnd w:id="0"/>
      <w:r>
        <w:rPr>
          <w:rFonts w:ascii="Times New Roman" w:hAnsi="Times New Roman"/>
          <w:b/>
        </w:rPr>
        <w:t xml:space="preserve">Załącznik nr 11 do Procedury                                                                                                               </w:t>
      </w:r>
      <w:r w:rsidR="00B76C75">
        <w:rPr>
          <w:rFonts w:ascii="Times New Roman" w:hAnsi="Times New Roman"/>
          <w:b/>
          <w:szCs w:val="20"/>
        </w:rPr>
        <w:t>P.1.2</w:t>
      </w:r>
      <w:r w:rsidR="00046F7C" w:rsidRPr="001F5A3F">
        <w:rPr>
          <w:rFonts w:ascii="Times New Roman" w:hAnsi="Times New Roman"/>
          <w:b/>
          <w:szCs w:val="20"/>
        </w:rPr>
        <w:t>.1</w:t>
      </w:r>
    </w:p>
    <w:p w:rsidR="006C7E11" w:rsidRPr="001F5A3F" w:rsidRDefault="00521AA8" w:rsidP="006021D3">
      <w:pPr>
        <w:jc w:val="center"/>
        <w:rPr>
          <w:rFonts w:ascii="Times New Roman" w:hAnsi="Times New Roman"/>
          <w:b/>
          <w:sz w:val="20"/>
          <w:szCs w:val="20"/>
        </w:rPr>
      </w:pPr>
      <w:r w:rsidRPr="001F5A3F">
        <w:rPr>
          <w:rFonts w:ascii="Times New Roman" w:hAnsi="Times New Roman"/>
          <w:b/>
          <w:sz w:val="20"/>
          <w:szCs w:val="20"/>
        </w:rPr>
        <w:t xml:space="preserve">KARTA </w:t>
      </w:r>
      <w:r w:rsidR="00E0209F" w:rsidRPr="001F5A3F">
        <w:rPr>
          <w:rFonts w:ascii="Times New Roman" w:hAnsi="Times New Roman"/>
          <w:b/>
          <w:sz w:val="20"/>
          <w:szCs w:val="20"/>
        </w:rPr>
        <w:t>OCEN</w:t>
      </w:r>
      <w:r w:rsidRPr="001F5A3F">
        <w:rPr>
          <w:rFonts w:ascii="Times New Roman" w:hAnsi="Times New Roman"/>
          <w:b/>
          <w:sz w:val="20"/>
          <w:szCs w:val="20"/>
        </w:rPr>
        <w:t>Y</w:t>
      </w:r>
      <w:r w:rsidR="00E0209F" w:rsidRPr="001F5A3F">
        <w:rPr>
          <w:rFonts w:ascii="Times New Roman" w:hAnsi="Times New Roman"/>
          <w:b/>
          <w:sz w:val="20"/>
          <w:szCs w:val="20"/>
        </w:rPr>
        <w:t xml:space="preserve"> OPERACJI</w:t>
      </w:r>
    </w:p>
    <w:p w:rsidR="00E0209F" w:rsidRPr="001F5A3F" w:rsidRDefault="00E0209F" w:rsidP="006021D3">
      <w:pPr>
        <w:jc w:val="center"/>
        <w:rPr>
          <w:rFonts w:ascii="Times New Roman" w:hAnsi="Times New Roman"/>
          <w:sz w:val="20"/>
          <w:szCs w:val="20"/>
        </w:rPr>
      </w:pPr>
      <w:r w:rsidRPr="001F5A3F">
        <w:rPr>
          <w:rFonts w:ascii="Times New Roman" w:hAnsi="Times New Roman"/>
          <w:sz w:val="20"/>
          <w:szCs w:val="20"/>
        </w:rPr>
        <w:t xml:space="preserve">WEDŁUG </w:t>
      </w:r>
      <w:r w:rsidR="00521AA8" w:rsidRPr="001F5A3F">
        <w:rPr>
          <w:rFonts w:ascii="Times New Roman" w:hAnsi="Times New Roman"/>
          <w:sz w:val="20"/>
          <w:szCs w:val="20"/>
        </w:rPr>
        <w:t>LOKALNYCH KRYTERIÓW WYBORU</w:t>
      </w:r>
    </w:p>
    <w:p w:rsidR="00E71699" w:rsidRPr="001F5A3F" w:rsidRDefault="00E71699" w:rsidP="006021D3">
      <w:pPr>
        <w:jc w:val="center"/>
        <w:rPr>
          <w:rFonts w:ascii="Times New Roman" w:hAnsi="Times New Roman"/>
          <w:sz w:val="20"/>
          <w:szCs w:val="20"/>
        </w:rPr>
      </w:pPr>
      <w:r w:rsidRPr="001F5A3F">
        <w:rPr>
          <w:rFonts w:ascii="Times New Roman" w:hAnsi="Times New Roman"/>
          <w:sz w:val="20"/>
          <w:szCs w:val="20"/>
        </w:rPr>
        <w:t>Wniosek nr:…………………………</w:t>
      </w:r>
      <w:r w:rsidR="00664BFF" w:rsidRPr="001F5A3F">
        <w:rPr>
          <w:rFonts w:ascii="Times New Roman" w:hAnsi="Times New Roman"/>
          <w:sz w:val="20"/>
          <w:szCs w:val="20"/>
        </w:rPr>
        <w:t>…………</w:t>
      </w:r>
      <w:r w:rsidRPr="001F5A3F">
        <w:rPr>
          <w:rFonts w:ascii="Times New Roman" w:hAnsi="Times New Roman"/>
          <w:sz w:val="20"/>
          <w:szCs w:val="20"/>
        </w:rPr>
        <w:t xml:space="preserve"> Data i godzina wpływu:……</w:t>
      </w:r>
      <w:r w:rsidR="00664BFF" w:rsidRPr="001F5A3F">
        <w:rPr>
          <w:rFonts w:ascii="Times New Roman" w:hAnsi="Times New Roman"/>
          <w:sz w:val="20"/>
          <w:szCs w:val="20"/>
        </w:rPr>
        <w:t xml:space="preserve">………………; </w:t>
      </w:r>
      <w:r w:rsidRPr="001F5A3F">
        <w:rPr>
          <w:rFonts w:ascii="Times New Roman" w:hAnsi="Times New Roman"/>
          <w:sz w:val="20"/>
          <w:szCs w:val="20"/>
        </w:rPr>
        <w:t>…………………</w:t>
      </w:r>
      <w:r w:rsidR="00664BFF" w:rsidRPr="001F5A3F">
        <w:rPr>
          <w:rFonts w:ascii="Times New Roman" w:hAnsi="Times New Roman"/>
          <w:sz w:val="20"/>
          <w:szCs w:val="20"/>
        </w:rPr>
        <w:t>…</w:t>
      </w:r>
      <w:r w:rsidRPr="001F5A3F">
        <w:rPr>
          <w:rFonts w:ascii="Times New Roman" w:hAnsi="Times New Roman"/>
          <w:sz w:val="20"/>
          <w:szCs w:val="20"/>
        </w:rPr>
        <w:t>..</w:t>
      </w:r>
    </w:p>
    <w:p w:rsidR="00E71699" w:rsidRPr="001F5A3F" w:rsidRDefault="00E71699" w:rsidP="001F5A3F">
      <w:pPr>
        <w:rPr>
          <w:rFonts w:ascii="Times New Roman" w:hAnsi="Times New Roman"/>
          <w:sz w:val="20"/>
          <w:szCs w:val="20"/>
        </w:rPr>
      </w:pPr>
      <w:r w:rsidRPr="001F5A3F">
        <w:rPr>
          <w:rFonts w:ascii="Times New Roman" w:hAnsi="Times New Roman"/>
          <w:sz w:val="20"/>
          <w:szCs w:val="20"/>
        </w:rPr>
        <w:t xml:space="preserve">Nazwa </w:t>
      </w:r>
      <w:r w:rsidR="00046F7C" w:rsidRPr="001F5A3F">
        <w:rPr>
          <w:rFonts w:ascii="Times New Roman" w:hAnsi="Times New Roman"/>
          <w:sz w:val="20"/>
          <w:szCs w:val="20"/>
        </w:rPr>
        <w:t>wnioskodawcy:.………………………………………………………………………………………………………..</w:t>
      </w:r>
    </w:p>
    <w:p w:rsidR="00E71699" w:rsidRPr="001F5A3F" w:rsidRDefault="00E71699" w:rsidP="001F5A3F">
      <w:pPr>
        <w:rPr>
          <w:rFonts w:ascii="Times New Roman" w:hAnsi="Times New Roman"/>
          <w:sz w:val="20"/>
          <w:szCs w:val="20"/>
        </w:rPr>
      </w:pPr>
      <w:r w:rsidRPr="001F5A3F">
        <w:rPr>
          <w:rFonts w:ascii="Times New Roman" w:hAnsi="Times New Roman"/>
          <w:sz w:val="20"/>
          <w:szCs w:val="20"/>
        </w:rPr>
        <w:t>Nazwa operacji:</w:t>
      </w:r>
      <w:r w:rsidR="00664BFF" w:rsidRPr="001F5A3F">
        <w:rPr>
          <w:rFonts w:ascii="Times New Roman" w:hAnsi="Times New Roman"/>
          <w:sz w:val="20"/>
          <w:szCs w:val="20"/>
        </w:rPr>
        <w:t>…………………………………………………………………………………………………………………….</w:t>
      </w:r>
    </w:p>
    <w:p w:rsidR="00E71699" w:rsidRPr="001F5A3F" w:rsidRDefault="001A18D0" w:rsidP="006021D3">
      <w:pPr>
        <w:spacing w:after="120" w:line="240" w:lineRule="auto"/>
        <w:jc w:val="center"/>
        <w:rPr>
          <w:rFonts w:ascii="Times New Roman" w:hAnsi="Times New Roman"/>
          <w:b/>
          <w:i/>
          <w:sz w:val="24"/>
        </w:rPr>
      </w:pPr>
      <w:r w:rsidRPr="001F5A3F">
        <w:rPr>
          <w:rFonts w:ascii="Times New Roman" w:hAnsi="Times New Roman"/>
          <w:sz w:val="24"/>
        </w:rPr>
        <w:t xml:space="preserve">Przedsięwzięcie: </w:t>
      </w:r>
      <w:r w:rsidR="00B76C75">
        <w:rPr>
          <w:rFonts w:ascii="Times New Roman" w:hAnsi="Times New Roman"/>
          <w:b/>
          <w:i/>
          <w:sz w:val="24"/>
        </w:rPr>
        <w:t>1.2</w:t>
      </w:r>
      <w:r w:rsidR="00046F7C" w:rsidRPr="001F5A3F">
        <w:rPr>
          <w:rFonts w:ascii="Times New Roman" w:hAnsi="Times New Roman"/>
          <w:b/>
          <w:i/>
          <w:sz w:val="24"/>
        </w:rPr>
        <w:t xml:space="preserve">.1 </w:t>
      </w:r>
      <w:r w:rsidR="00B76C75" w:rsidRPr="00B76C75">
        <w:rPr>
          <w:rFonts w:ascii="Times New Roman" w:hAnsi="Times New Roman"/>
          <w:b/>
          <w:i/>
          <w:sz w:val="24"/>
        </w:rPr>
        <w:t xml:space="preserve">Zachowanie, konserwacja, renowacja, restauracja lub rewitalizacja obiektów dziedzictwa kulturowego, w tym zabytków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678"/>
        <w:gridCol w:w="1430"/>
      </w:tblGrid>
      <w:tr w:rsidR="001F5A3F" w:rsidRPr="001F5A3F" w:rsidTr="001F5A3F">
        <w:trPr>
          <w:trHeight w:val="471"/>
        </w:trPr>
        <w:tc>
          <w:tcPr>
            <w:tcW w:w="3652" w:type="dxa"/>
            <w:vAlign w:val="center"/>
          </w:tcPr>
          <w:p w:rsidR="00521AA8" w:rsidRPr="001F5A3F" w:rsidRDefault="00162ABA"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Kryterium:</w:t>
            </w:r>
          </w:p>
        </w:tc>
        <w:tc>
          <w:tcPr>
            <w:tcW w:w="4678" w:type="dxa"/>
            <w:vAlign w:val="center"/>
          </w:tcPr>
          <w:p w:rsidR="00521AA8" w:rsidRPr="001F5A3F" w:rsidRDefault="00521AA8"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 xml:space="preserve">Możliwa punktacja </w:t>
            </w:r>
            <w:r w:rsidRPr="001F5A3F">
              <w:rPr>
                <w:rFonts w:ascii="Times New Roman" w:hAnsi="Times New Roman"/>
                <w:b/>
                <w:bCs/>
                <w:kern w:val="32"/>
                <w:szCs w:val="20"/>
              </w:rPr>
              <w:br/>
              <w:t>ocenianej operacji</w:t>
            </w:r>
          </w:p>
        </w:tc>
        <w:tc>
          <w:tcPr>
            <w:tcW w:w="1430" w:type="dxa"/>
            <w:vAlign w:val="center"/>
          </w:tcPr>
          <w:p w:rsidR="00521AA8" w:rsidRPr="001F5A3F" w:rsidRDefault="00521AA8" w:rsidP="00E24AF8">
            <w:pPr>
              <w:spacing w:line="360" w:lineRule="auto"/>
              <w:jc w:val="center"/>
              <w:rPr>
                <w:rFonts w:ascii="Times New Roman" w:hAnsi="Times New Roman"/>
                <w:b/>
                <w:bCs/>
                <w:kern w:val="32"/>
                <w:szCs w:val="20"/>
              </w:rPr>
            </w:pPr>
            <w:r w:rsidRPr="001F5A3F">
              <w:rPr>
                <w:rFonts w:ascii="Times New Roman" w:hAnsi="Times New Roman"/>
                <w:b/>
                <w:bCs/>
                <w:kern w:val="32"/>
                <w:szCs w:val="20"/>
              </w:rPr>
              <w:t>Liczba przyznanych punktów:</w:t>
            </w:r>
          </w:p>
        </w:tc>
      </w:tr>
      <w:tr w:rsidR="001F5A3F" w:rsidRPr="001F5A3F" w:rsidTr="001F5A3F">
        <w:trPr>
          <w:trHeight w:val="668"/>
        </w:trPr>
        <w:tc>
          <w:tcPr>
            <w:tcW w:w="3652" w:type="dxa"/>
          </w:tcPr>
          <w:p w:rsidR="00162ABA" w:rsidRDefault="00D26924" w:rsidP="00B76C75">
            <w:pPr>
              <w:rPr>
                <w:rFonts w:ascii="Times New Roman" w:hAnsi="Times New Roman"/>
                <w:b/>
                <w:i/>
                <w:sz w:val="20"/>
                <w:szCs w:val="20"/>
              </w:rPr>
            </w:pPr>
            <w:r w:rsidRPr="001F5A3F">
              <w:rPr>
                <w:rFonts w:ascii="Times New Roman" w:hAnsi="Times New Roman"/>
                <w:b/>
                <w:i/>
                <w:sz w:val="20"/>
                <w:szCs w:val="20"/>
              </w:rPr>
              <w:t xml:space="preserve">1.Realizacja operacji </w:t>
            </w:r>
            <w:r w:rsidR="00B76C75">
              <w:rPr>
                <w:rFonts w:ascii="Times New Roman" w:hAnsi="Times New Roman"/>
                <w:b/>
                <w:i/>
                <w:sz w:val="20"/>
                <w:szCs w:val="20"/>
              </w:rPr>
              <w:t>dot. prac przy najcenniejszych zabytkach obszaru</w:t>
            </w:r>
          </w:p>
          <w:p w:rsidR="00B76C75" w:rsidRDefault="00B76C75" w:rsidP="00B76C75">
            <w:pPr>
              <w:rPr>
                <w:rFonts w:ascii="Times New Roman" w:hAnsi="Times New Roman"/>
                <w:i/>
                <w:sz w:val="20"/>
                <w:szCs w:val="20"/>
              </w:rPr>
            </w:pPr>
            <w:r w:rsidRPr="00B76C75">
              <w:rPr>
                <w:rFonts w:ascii="Times New Roman" w:hAnsi="Times New Roman"/>
                <w:i/>
                <w:sz w:val="20"/>
                <w:szCs w:val="20"/>
              </w:rPr>
              <w:t xml:space="preserve">Za najbardziej cenne uznaje się zabytki wpisane do rejestru </w:t>
            </w:r>
            <w:r>
              <w:rPr>
                <w:rFonts w:ascii="Times New Roman" w:hAnsi="Times New Roman"/>
                <w:i/>
                <w:sz w:val="20"/>
                <w:szCs w:val="20"/>
              </w:rPr>
              <w:t>zabytków</w:t>
            </w:r>
          </w:p>
          <w:p w:rsidR="00B76C75" w:rsidRPr="00B76C75" w:rsidRDefault="00B76C75" w:rsidP="00B76C75">
            <w:pPr>
              <w:rPr>
                <w:rFonts w:ascii="Times New Roman" w:hAnsi="Times New Roman"/>
                <w:i/>
                <w:sz w:val="20"/>
                <w:szCs w:val="20"/>
              </w:rPr>
            </w:pPr>
            <w:r>
              <w:rPr>
                <w:rFonts w:ascii="Times New Roman" w:hAnsi="Times New Roman"/>
                <w:i/>
                <w:sz w:val="20"/>
                <w:szCs w:val="20"/>
              </w:rPr>
              <w:t>Pod pojęciem pozostałych elementów dziedzictwa lokalnego rozumie się w szczególności: muzea, izby tradycji, oraz inne cenne dla obszaru elementy dziedzictwa lokalnego.</w:t>
            </w:r>
          </w:p>
        </w:tc>
        <w:tc>
          <w:tcPr>
            <w:tcW w:w="4678" w:type="dxa"/>
            <w:vAlign w:val="center"/>
          </w:tcPr>
          <w:p w:rsidR="002A29FD" w:rsidRPr="001F5A3F" w:rsidRDefault="00B76C75" w:rsidP="00052890">
            <w:pPr>
              <w:spacing w:line="360" w:lineRule="auto"/>
              <w:rPr>
                <w:rFonts w:ascii="Times New Roman" w:hAnsi="Times New Roman"/>
                <w:b/>
                <w:bCs/>
                <w:kern w:val="32"/>
                <w:sz w:val="20"/>
                <w:szCs w:val="20"/>
              </w:rPr>
            </w:pPr>
            <w:r>
              <w:rPr>
                <w:rFonts w:ascii="Times New Roman" w:hAnsi="Times New Roman"/>
                <w:bCs/>
                <w:kern w:val="32"/>
                <w:sz w:val="20"/>
                <w:szCs w:val="20"/>
              </w:rPr>
              <w:t>Operacja dot. zabytku wpisanego do rejestru zabytków</w:t>
            </w:r>
            <w:r>
              <w:rPr>
                <w:rFonts w:ascii="Times New Roman" w:hAnsi="Times New Roman"/>
                <w:b/>
                <w:bCs/>
                <w:kern w:val="32"/>
                <w:sz w:val="20"/>
                <w:szCs w:val="20"/>
              </w:rPr>
              <w:t xml:space="preserve"> - 6</w:t>
            </w:r>
            <w:r w:rsidR="002A29FD" w:rsidRPr="001F5A3F">
              <w:rPr>
                <w:rFonts w:ascii="Times New Roman" w:hAnsi="Times New Roman"/>
                <w:b/>
                <w:bCs/>
                <w:kern w:val="32"/>
                <w:sz w:val="20"/>
                <w:szCs w:val="20"/>
              </w:rPr>
              <w:t xml:space="preserve"> pkt</w:t>
            </w:r>
          </w:p>
          <w:p w:rsidR="00162ABA" w:rsidRDefault="00B76C75" w:rsidP="00052890">
            <w:pPr>
              <w:spacing w:line="360" w:lineRule="auto"/>
              <w:rPr>
                <w:rFonts w:ascii="Times New Roman" w:hAnsi="Times New Roman"/>
                <w:b/>
                <w:bCs/>
                <w:kern w:val="32"/>
                <w:sz w:val="20"/>
                <w:szCs w:val="20"/>
              </w:rPr>
            </w:pPr>
            <w:r>
              <w:rPr>
                <w:rFonts w:ascii="Times New Roman" w:hAnsi="Times New Roman"/>
                <w:bCs/>
                <w:kern w:val="32"/>
                <w:sz w:val="20"/>
                <w:szCs w:val="20"/>
              </w:rPr>
              <w:t xml:space="preserve">Operacja dot. zabytku wpisanego do ewidencji gminnej </w:t>
            </w:r>
            <w:r>
              <w:rPr>
                <w:rFonts w:ascii="Times New Roman" w:hAnsi="Times New Roman"/>
                <w:b/>
                <w:bCs/>
                <w:kern w:val="32"/>
                <w:sz w:val="20"/>
                <w:szCs w:val="20"/>
              </w:rPr>
              <w:t xml:space="preserve"> - 4 </w:t>
            </w:r>
            <w:r w:rsidR="00162ABA" w:rsidRPr="001F5A3F">
              <w:rPr>
                <w:rFonts w:ascii="Times New Roman" w:hAnsi="Times New Roman"/>
                <w:b/>
                <w:bCs/>
                <w:kern w:val="32"/>
                <w:sz w:val="20"/>
                <w:szCs w:val="20"/>
              </w:rPr>
              <w:t>pkt</w:t>
            </w:r>
          </w:p>
          <w:p w:rsidR="00B76C75" w:rsidRPr="00B76C75" w:rsidRDefault="00B76C75" w:rsidP="00052890">
            <w:pPr>
              <w:spacing w:line="360" w:lineRule="auto"/>
              <w:rPr>
                <w:rFonts w:ascii="Times New Roman" w:hAnsi="Times New Roman"/>
                <w:bCs/>
                <w:kern w:val="32"/>
                <w:sz w:val="20"/>
                <w:szCs w:val="20"/>
              </w:rPr>
            </w:pPr>
            <w:r w:rsidRPr="00B76C75">
              <w:rPr>
                <w:rFonts w:ascii="Times New Roman" w:hAnsi="Times New Roman"/>
                <w:bCs/>
                <w:kern w:val="32"/>
                <w:sz w:val="20"/>
                <w:szCs w:val="20"/>
              </w:rPr>
              <w:t xml:space="preserve">Operacja dot. pozostałych </w:t>
            </w:r>
            <w:r>
              <w:rPr>
                <w:rFonts w:ascii="Times New Roman" w:hAnsi="Times New Roman"/>
                <w:bCs/>
                <w:kern w:val="32"/>
                <w:sz w:val="20"/>
                <w:szCs w:val="20"/>
              </w:rPr>
              <w:t xml:space="preserve">obiektów dziedzictwa  lokalnego </w:t>
            </w:r>
            <w:r>
              <w:rPr>
                <w:rFonts w:ascii="Times New Roman" w:hAnsi="Times New Roman"/>
                <w:bCs/>
                <w:kern w:val="32"/>
                <w:sz w:val="20"/>
                <w:szCs w:val="20"/>
              </w:rPr>
              <w:softHyphen/>
              <w:t xml:space="preserve">– </w:t>
            </w:r>
            <w:r w:rsidRPr="00B76C75">
              <w:rPr>
                <w:rFonts w:ascii="Times New Roman" w:hAnsi="Times New Roman"/>
                <w:b/>
                <w:bCs/>
                <w:kern w:val="32"/>
                <w:sz w:val="20"/>
                <w:szCs w:val="20"/>
              </w:rPr>
              <w:t>2 pkt</w:t>
            </w:r>
          </w:p>
        </w:tc>
        <w:tc>
          <w:tcPr>
            <w:tcW w:w="1430" w:type="dxa"/>
            <w:vAlign w:val="center"/>
          </w:tcPr>
          <w:p w:rsidR="00D26924" w:rsidRPr="001F5A3F" w:rsidRDefault="00D26924" w:rsidP="00EF79B0">
            <w:pPr>
              <w:spacing w:line="360" w:lineRule="auto"/>
              <w:rPr>
                <w:rFonts w:ascii="Times New Roman" w:hAnsi="Times New Roman"/>
                <w:b/>
                <w:bCs/>
                <w:kern w:val="32"/>
                <w:sz w:val="20"/>
                <w:szCs w:val="20"/>
              </w:rPr>
            </w:pPr>
          </w:p>
        </w:tc>
      </w:tr>
      <w:tr w:rsidR="001F5A3F" w:rsidRPr="001F5A3F" w:rsidTr="00052890">
        <w:trPr>
          <w:trHeight w:val="1797"/>
        </w:trPr>
        <w:tc>
          <w:tcPr>
            <w:tcW w:w="3652" w:type="dxa"/>
          </w:tcPr>
          <w:p w:rsidR="00162ABA" w:rsidRPr="001F5A3F" w:rsidRDefault="00D26924" w:rsidP="006021D3">
            <w:pPr>
              <w:rPr>
                <w:rFonts w:ascii="Times New Roman" w:hAnsi="Times New Roman"/>
                <w:b/>
                <w:i/>
                <w:sz w:val="20"/>
                <w:szCs w:val="20"/>
              </w:rPr>
            </w:pPr>
            <w:r w:rsidRPr="001F5A3F">
              <w:rPr>
                <w:rFonts w:ascii="Times New Roman" w:hAnsi="Times New Roman"/>
                <w:b/>
                <w:i/>
                <w:sz w:val="20"/>
                <w:szCs w:val="20"/>
              </w:rPr>
              <w:t>2</w:t>
            </w:r>
            <w:r w:rsidR="000B5D23" w:rsidRPr="001F5A3F">
              <w:rPr>
                <w:rFonts w:ascii="Times New Roman" w:hAnsi="Times New Roman"/>
                <w:b/>
                <w:i/>
                <w:sz w:val="20"/>
                <w:szCs w:val="20"/>
              </w:rPr>
              <w:t xml:space="preserve">. </w:t>
            </w:r>
            <w:r w:rsidRPr="001F5A3F">
              <w:rPr>
                <w:rFonts w:ascii="Times New Roman" w:hAnsi="Times New Roman"/>
                <w:b/>
                <w:i/>
                <w:sz w:val="20"/>
                <w:szCs w:val="20"/>
              </w:rPr>
              <w:t>Gotowość operacji do realizacji</w:t>
            </w:r>
          </w:p>
          <w:p w:rsidR="00991C35" w:rsidRPr="001F5A3F" w:rsidRDefault="00162ABA" w:rsidP="006021D3">
            <w:pPr>
              <w:rPr>
                <w:rFonts w:ascii="Times New Roman" w:hAnsi="Times New Roman"/>
                <w:i/>
                <w:sz w:val="20"/>
                <w:szCs w:val="20"/>
              </w:rPr>
            </w:pPr>
            <w:r w:rsidRPr="001F5A3F">
              <w:rPr>
                <w:rFonts w:ascii="Times New Roman" w:hAnsi="Times New Roman"/>
                <w:i/>
                <w:sz w:val="18"/>
                <w:szCs w:val="20"/>
              </w:rPr>
              <w:t>Preferowane są wnioski z udokumentowaną gotowością operacji do realizacji, w przypadku których uzyskano już stosowne pozwolenia/zgłoszenia budowlane.</w:t>
            </w:r>
          </w:p>
        </w:tc>
        <w:tc>
          <w:tcPr>
            <w:tcW w:w="4678" w:type="dxa"/>
            <w:vAlign w:val="center"/>
          </w:tcPr>
          <w:p w:rsidR="002A29FD" w:rsidRPr="001F5A3F" w:rsidRDefault="002A29FD" w:rsidP="002A29FD">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 xml:space="preserve">Tak </w:t>
            </w:r>
            <w:r w:rsidRPr="001F5A3F">
              <w:rPr>
                <w:rFonts w:ascii="Times New Roman" w:hAnsi="Times New Roman"/>
                <w:b/>
                <w:bCs/>
                <w:kern w:val="32"/>
                <w:sz w:val="20"/>
                <w:szCs w:val="20"/>
              </w:rPr>
              <w:t>- 3 pkt</w:t>
            </w:r>
          </w:p>
          <w:p w:rsidR="003A43EC" w:rsidRPr="001F5A3F" w:rsidRDefault="003A43EC" w:rsidP="002A29FD">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(do wniosku załączono stosowne pozwolenia</w:t>
            </w:r>
            <w:r w:rsidR="00722F19">
              <w:rPr>
                <w:rFonts w:ascii="Times New Roman" w:hAnsi="Times New Roman"/>
                <w:bCs/>
                <w:kern w:val="32"/>
                <w:sz w:val="20"/>
                <w:szCs w:val="20"/>
              </w:rPr>
              <w:t>/zgłoszenie</w:t>
            </w:r>
            <w:r w:rsidRPr="001F5A3F">
              <w:rPr>
                <w:rFonts w:ascii="Times New Roman" w:hAnsi="Times New Roman"/>
                <w:bCs/>
                <w:kern w:val="32"/>
                <w:sz w:val="20"/>
                <w:szCs w:val="20"/>
              </w:rPr>
              <w:t>)</w:t>
            </w:r>
          </w:p>
          <w:p w:rsidR="00991C35" w:rsidRPr="001F5A3F" w:rsidRDefault="00EF79B0" w:rsidP="006021D3">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Nie</w:t>
            </w:r>
            <w:r w:rsidRPr="001F5A3F">
              <w:rPr>
                <w:rFonts w:ascii="Times New Roman" w:hAnsi="Times New Roman"/>
                <w:b/>
                <w:bCs/>
                <w:kern w:val="32"/>
                <w:sz w:val="20"/>
                <w:szCs w:val="20"/>
              </w:rPr>
              <w:t xml:space="preserve"> - 0 pkt</w:t>
            </w:r>
          </w:p>
        </w:tc>
        <w:tc>
          <w:tcPr>
            <w:tcW w:w="1430" w:type="dxa"/>
            <w:vAlign w:val="center"/>
          </w:tcPr>
          <w:p w:rsidR="00991C35" w:rsidRPr="001F5A3F" w:rsidRDefault="00991C35" w:rsidP="00EF79B0">
            <w:pPr>
              <w:spacing w:line="360" w:lineRule="auto"/>
              <w:rPr>
                <w:rFonts w:ascii="Times New Roman" w:hAnsi="Times New Roman"/>
                <w:b/>
                <w:bCs/>
                <w:kern w:val="32"/>
                <w:sz w:val="20"/>
                <w:szCs w:val="20"/>
              </w:rPr>
            </w:pPr>
          </w:p>
        </w:tc>
      </w:tr>
      <w:tr w:rsidR="001F5A3F" w:rsidRPr="001F5A3F" w:rsidTr="00052890">
        <w:trPr>
          <w:trHeight w:val="1513"/>
        </w:trPr>
        <w:tc>
          <w:tcPr>
            <w:tcW w:w="3652" w:type="dxa"/>
          </w:tcPr>
          <w:p w:rsidR="00EF79B0" w:rsidRPr="001F5A3F" w:rsidRDefault="00EF79B0" w:rsidP="006021D3">
            <w:pPr>
              <w:rPr>
                <w:rFonts w:ascii="Times New Roman" w:hAnsi="Times New Roman"/>
                <w:b/>
                <w:i/>
                <w:sz w:val="20"/>
                <w:szCs w:val="20"/>
              </w:rPr>
            </w:pPr>
            <w:r w:rsidRPr="001F5A3F">
              <w:rPr>
                <w:rFonts w:ascii="Times New Roman" w:hAnsi="Times New Roman"/>
                <w:b/>
                <w:i/>
                <w:sz w:val="20"/>
                <w:szCs w:val="20"/>
              </w:rPr>
              <w:t>3. Kolejny projekt składany przez wnioskodawcę</w:t>
            </w:r>
          </w:p>
          <w:p w:rsidR="00EF79B0" w:rsidRPr="001F5A3F" w:rsidRDefault="00EF79B0" w:rsidP="006021D3">
            <w:pPr>
              <w:rPr>
                <w:rFonts w:ascii="Times New Roman" w:hAnsi="Times New Roman"/>
                <w:i/>
                <w:sz w:val="20"/>
                <w:szCs w:val="20"/>
              </w:rPr>
            </w:pPr>
            <w:r w:rsidRPr="001F5A3F">
              <w:rPr>
                <w:rFonts w:ascii="Times New Roman" w:hAnsi="Times New Roman"/>
                <w:i/>
                <w:sz w:val="18"/>
                <w:szCs w:val="20"/>
              </w:rPr>
              <w:t xml:space="preserve">Preferowani są wnioskodawcy, którzy wcześniej nie </w:t>
            </w:r>
            <w:r w:rsidR="000F3DC1" w:rsidRPr="001F5A3F">
              <w:rPr>
                <w:rFonts w:ascii="Times New Roman" w:hAnsi="Times New Roman"/>
                <w:i/>
                <w:sz w:val="18"/>
                <w:szCs w:val="20"/>
              </w:rPr>
              <w:t>uzyskali dotacji w ramach realizacji LSR 2016-2023</w:t>
            </w:r>
          </w:p>
        </w:tc>
        <w:tc>
          <w:tcPr>
            <w:tcW w:w="4678" w:type="dxa"/>
            <w:vAlign w:val="center"/>
          </w:tcPr>
          <w:p w:rsidR="000F3DC1" w:rsidRPr="001F5A3F" w:rsidRDefault="000F3DC1" w:rsidP="000F3DC1">
            <w:pPr>
              <w:spacing w:line="360" w:lineRule="auto"/>
              <w:jc w:val="center"/>
              <w:rPr>
                <w:rFonts w:ascii="Times New Roman" w:hAnsi="Times New Roman"/>
                <w:bCs/>
                <w:kern w:val="32"/>
                <w:sz w:val="20"/>
                <w:szCs w:val="20"/>
              </w:rPr>
            </w:pPr>
            <w:r w:rsidRPr="001F5A3F">
              <w:rPr>
                <w:rFonts w:ascii="Times New Roman" w:hAnsi="Times New Roman"/>
                <w:bCs/>
                <w:kern w:val="32"/>
                <w:sz w:val="20"/>
                <w:szCs w:val="20"/>
              </w:rPr>
              <w:t>Pierwszy projekt -</w:t>
            </w:r>
            <w:r w:rsidR="00722F19">
              <w:rPr>
                <w:rFonts w:ascii="Times New Roman" w:hAnsi="Times New Roman"/>
                <w:b/>
                <w:bCs/>
                <w:kern w:val="32"/>
                <w:sz w:val="20"/>
                <w:szCs w:val="20"/>
              </w:rPr>
              <w:t xml:space="preserve"> </w:t>
            </w:r>
            <w:r w:rsidRPr="001F5A3F">
              <w:rPr>
                <w:rFonts w:ascii="Times New Roman" w:hAnsi="Times New Roman"/>
                <w:b/>
                <w:bCs/>
                <w:kern w:val="32"/>
                <w:sz w:val="20"/>
                <w:szCs w:val="20"/>
              </w:rPr>
              <w:t xml:space="preserve"> </w:t>
            </w:r>
            <w:r w:rsidR="00722F19">
              <w:rPr>
                <w:rFonts w:ascii="Times New Roman" w:hAnsi="Times New Roman"/>
                <w:b/>
                <w:bCs/>
                <w:kern w:val="32"/>
                <w:sz w:val="20"/>
                <w:szCs w:val="20"/>
              </w:rPr>
              <w:t xml:space="preserve">5 </w:t>
            </w:r>
            <w:r w:rsidRPr="001F5A3F">
              <w:rPr>
                <w:rFonts w:ascii="Times New Roman" w:hAnsi="Times New Roman"/>
                <w:b/>
                <w:bCs/>
                <w:kern w:val="32"/>
                <w:sz w:val="20"/>
                <w:szCs w:val="20"/>
              </w:rPr>
              <w:t>pkt</w:t>
            </w:r>
          </w:p>
          <w:p w:rsidR="00EF79B0" w:rsidRPr="001F5A3F" w:rsidRDefault="000F3DC1" w:rsidP="000F3DC1">
            <w:pPr>
              <w:spacing w:line="360" w:lineRule="auto"/>
              <w:jc w:val="center"/>
              <w:rPr>
                <w:rFonts w:ascii="Times New Roman" w:hAnsi="Times New Roman"/>
                <w:b/>
                <w:bCs/>
                <w:kern w:val="32"/>
                <w:sz w:val="20"/>
                <w:szCs w:val="20"/>
              </w:rPr>
            </w:pPr>
            <w:r w:rsidRPr="001F5A3F">
              <w:rPr>
                <w:rFonts w:ascii="Times New Roman" w:hAnsi="Times New Roman"/>
                <w:bCs/>
                <w:kern w:val="32"/>
                <w:sz w:val="20"/>
                <w:szCs w:val="20"/>
              </w:rPr>
              <w:t xml:space="preserve">Drugi i kolejny projekt - </w:t>
            </w:r>
            <w:r w:rsidRPr="001F5A3F">
              <w:rPr>
                <w:rFonts w:ascii="Times New Roman" w:hAnsi="Times New Roman"/>
                <w:b/>
                <w:bCs/>
                <w:kern w:val="32"/>
                <w:sz w:val="20"/>
                <w:szCs w:val="20"/>
              </w:rPr>
              <w:t>0 pkt</w:t>
            </w:r>
          </w:p>
        </w:tc>
        <w:tc>
          <w:tcPr>
            <w:tcW w:w="1430" w:type="dxa"/>
          </w:tcPr>
          <w:p w:rsidR="00EF79B0" w:rsidRPr="001F5A3F" w:rsidRDefault="00EF79B0" w:rsidP="00DE778D">
            <w:pPr>
              <w:spacing w:line="360" w:lineRule="auto"/>
              <w:jc w:val="both"/>
              <w:rPr>
                <w:rFonts w:ascii="Times New Roman" w:hAnsi="Times New Roman"/>
                <w:b/>
                <w:bCs/>
                <w:kern w:val="32"/>
                <w:sz w:val="20"/>
                <w:szCs w:val="20"/>
              </w:rPr>
            </w:pPr>
          </w:p>
        </w:tc>
      </w:tr>
      <w:tr w:rsidR="00A74ADD" w:rsidRPr="001F5A3F" w:rsidTr="00A74ADD">
        <w:trPr>
          <w:trHeight w:val="2548"/>
        </w:trPr>
        <w:tc>
          <w:tcPr>
            <w:tcW w:w="3652" w:type="dxa"/>
            <w:vMerge w:val="restart"/>
          </w:tcPr>
          <w:p w:rsidR="00A74ADD" w:rsidRPr="00976A91" w:rsidRDefault="00A74ADD" w:rsidP="00920F3D">
            <w:pPr>
              <w:rPr>
                <w:rFonts w:ascii="Times New Roman" w:hAnsi="Times New Roman"/>
                <w:bCs/>
                <w:i/>
                <w:kern w:val="32"/>
                <w:sz w:val="18"/>
                <w:szCs w:val="20"/>
              </w:rPr>
            </w:pPr>
            <w:r>
              <w:rPr>
                <w:rFonts w:ascii="Times New Roman" w:hAnsi="Times New Roman"/>
                <w:b/>
                <w:bCs/>
                <w:i/>
                <w:kern w:val="32"/>
                <w:sz w:val="20"/>
                <w:szCs w:val="20"/>
              </w:rPr>
              <w:lastRenderedPageBreak/>
              <w:t xml:space="preserve">4. Innowacyjność operacji </w:t>
            </w:r>
          </w:p>
          <w:p w:rsidR="00A74ADD" w:rsidRDefault="00A74ADD" w:rsidP="00920F3D">
            <w:pPr>
              <w:spacing w:line="240" w:lineRule="auto"/>
              <w:rPr>
                <w:rFonts w:ascii="Times New Roman" w:hAnsi="Times New Roman"/>
                <w:bCs/>
                <w:kern w:val="32"/>
                <w:sz w:val="18"/>
                <w:szCs w:val="20"/>
              </w:rPr>
            </w:pPr>
            <w:r w:rsidRPr="00976A91">
              <w:rPr>
                <w:rFonts w:ascii="Times New Roman" w:hAnsi="Times New Roman"/>
                <w:b/>
                <w:bCs/>
                <w:i/>
                <w:kern w:val="32"/>
                <w:sz w:val="18"/>
                <w:szCs w:val="20"/>
              </w:rPr>
              <w:t xml:space="preserve">Innowacyjność </w:t>
            </w:r>
            <w:r w:rsidRPr="00976A91">
              <w:rPr>
                <w:rFonts w:ascii="Times New Roman" w:hAnsi="Times New Roman"/>
                <w:bCs/>
                <w:i/>
                <w:kern w:val="32"/>
                <w:sz w:val="18"/>
                <w:szCs w:val="20"/>
              </w:rPr>
              <w:t>oznacza zastosowanie lub wprowadzenie nowych lub ulepszonych produktów, procesów (technologii), metod organizacji lub marketingu poprzez praktyczne wykorzystanie lokalnych zasobów charakterystycznych dla obszaru LGD  (przyrodniczych, historycznych, kulturowych czy społecznych). Za innowacyjność uznaje się również nowatorskie metody promocji produktów</w:t>
            </w:r>
            <w:r>
              <w:rPr>
                <w:rFonts w:ascii="Times New Roman" w:hAnsi="Times New Roman"/>
                <w:bCs/>
                <w:i/>
                <w:kern w:val="32"/>
                <w:sz w:val="18"/>
                <w:szCs w:val="20"/>
              </w:rPr>
              <w:t xml:space="preserve"> i usług, w szczególności tych wykorzystujących rozszerzoną rzeczywistość.</w:t>
            </w:r>
            <w:r w:rsidRPr="00976A91">
              <w:rPr>
                <w:rFonts w:ascii="Times New Roman" w:hAnsi="Times New Roman"/>
                <w:bCs/>
                <w:i/>
                <w:kern w:val="32"/>
                <w:sz w:val="18"/>
                <w:szCs w:val="20"/>
              </w:rPr>
              <w:t xml:space="preserve"> </w:t>
            </w:r>
            <w:r>
              <w:rPr>
                <w:rFonts w:ascii="Times New Roman" w:hAnsi="Times New Roman"/>
                <w:bCs/>
                <w:kern w:val="32"/>
                <w:sz w:val="18"/>
                <w:szCs w:val="20"/>
              </w:rPr>
              <w:t xml:space="preserve">Szczególnym przypadkiem innowacyjności jest </w:t>
            </w:r>
            <w:proofErr w:type="spellStart"/>
            <w:r>
              <w:rPr>
                <w:rFonts w:ascii="Times New Roman" w:hAnsi="Times New Roman"/>
                <w:bCs/>
                <w:kern w:val="32"/>
                <w:sz w:val="18"/>
                <w:szCs w:val="20"/>
              </w:rPr>
              <w:t>ekoinnowacyjność</w:t>
            </w:r>
            <w:proofErr w:type="spellEnd"/>
            <w:r>
              <w:rPr>
                <w:rFonts w:ascii="Times New Roman" w:hAnsi="Times New Roman"/>
                <w:bCs/>
                <w:kern w:val="32"/>
                <w:sz w:val="18"/>
                <w:szCs w:val="20"/>
              </w:rPr>
              <w:t>.</w:t>
            </w:r>
          </w:p>
          <w:p w:rsidR="00A74ADD" w:rsidRDefault="00A74ADD" w:rsidP="00920F3D">
            <w:pPr>
              <w:spacing w:line="240" w:lineRule="auto"/>
              <w:rPr>
                <w:rFonts w:ascii="Times New Roman" w:hAnsi="Times New Roman"/>
                <w:bCs/>
                <w:kern w:val="32"/>
                <w:sz w:val="18"/>
                <w:szCs w:val="20"/>
              </w:rPr>
            </w:pPr>
            <w:r w:rsidRPr="00976A91">
              <w:rPr>
                <w:rFonts w:ascii="Times New Roman" w:hAnsi="Times New Roman"/>
                <w:b/>
                <w:bCs/>
                <w:kern w:val="32"/>
                <w:sz w:val="18"/>
                <w:szCs w:val="20"/>
              </w:rPr>
              <w:t>Rozszerzona rzeczywistość</w:t>
            </w:r>
            <w:r w:rsidRPr="00976A91">
              <w:rPr>
                <w:rFonts w:ascii="Times New Roman" w:hAnsi="Times New Roman"/>
                <w:bCs/>
                <w:kern w:val="32"/>
                <w:sz w:val="18"/>
                <w:szCs w:val="20"/>
              </w:rPr>
              <w:t xml:space="preserve"> (</w:t>
            </w:r>
            <w:proofErr w:type="spellStart"/>
            <w:r w:rsidRPr="00976A91">
              <w:rPr>
                <w:rFonts w:ascii="Times New Roman" w:hAnsi="Times New Roman"/>
                <w:bCs/>
                <w:kern w:val="32"/>
                <w:sz w:val="18"/>
                <w:szCs w:val="20"/>
              </w:rPr>
              <w:t>augmented</w:t>
            </w:r>
            <w:proofErr w:type="spellEnd"/>
            <w:r w:rsidRPr="00976A91">
              <w:rPr>
                <w:rFonts w:ascii="Times New Roman" w:hAnsi="Times New Roman"/>
                <w:bCs/>
                <w:kern w:val="32"/>
                <w:sz w:val="18"/>
                <w:szCs w:val="20"/>
              </w:rPr>
              <w:t xml:space="preserve"> </w:t>
            </w:r>
            <w:proofErr w:type="spellStart"/>
            <w:r w:rsidRPr="00976A91">
              <w:rPr>
                <w:rFonts w:ascii="Times New Roman" w:hAnsi="Times New Roman"/>
                <w:bCs/>
                <w:kern w:val="32"/>
                <w:sz w:val="18"/>
                <w:szCs w:val="20"/>
              </w:rPr>
              <w:t>reality</w:t>
            </w:r>
            <w:proofErr w:type="spellEnd"/>
            <w:r w:rsidRPr="00976A91">
              <w:rPr>
                <w:rFonts w:ascii="Times New Roman" w:hAnsi="Times New Roman"/>
                <w:bCs/>
                <w:kern w:val="32"/>
                <w:sz w:val="18"/>
                <w:szCs w:val="20"/>
              </w:rPr>
              <w:t>) to łączenie obrazu realnego świata z elementami wirtualnymi,</w:t>
            </w:r>
            <w:r>
              <w:rPr>
                <w:rFonts w:ascii="Times New Roman" w:hAnsi="Times New Roman"/>
                <w:bCs/>
                <w:kern w:val="32"/>
                <w:sz w:val="18"/>
                <w:szCs w:val="20"/>
              </w:rPr>
              <w:t xml:space="preserve"> wygenerowanymi komputerowo. P</w:t>
            </w:r>
            <w:r w:rsidRPr="00976A91">
              <w:rPr>
                <w:rFonts w:ascii="Times New Roman" w:hAnsi="Times New Roman"/>
                <w:bCs/>
                <w:kern w:val="32"/>
                <w:sz w:val="18"/>
                <w:szCs w:val="20"/>
              </w:rPr>
              <w:t>ozwala na uzupełnienie postrzegania świata rzeczywistego o dodatkowe elementy.</w:t>
            </w:r>
            <w:r>
              <w:t xml:space="preserve"> </w:t>
            </w:r>
            <w:r w:rsidRPr="00976A91">
              <w:rPr>
                <w:rFonts w:ascii="Times New Roman" w:hAnsi="Times New Roman"/>
                <w:bCs/>
                <w:kern w:val="32"/>
                <w:sz w:val="18"/>
                <w:szCs w:val="20"/>
              </w:rPr>
              <w:t>Mogą to być elementy czysto informacyjne jak również spełniające rolę marketingową i promocyjną.</w:t>
            </w:r>
          </w:p>
          <w:p w:rsidR="00A74ADD" w:rsidRPr="00052890" w:rsidRDefault="00A74ADD" w:rsidP="00920F3D">
            <w:pPr>
              <w:spacing w:line="240" w:lineRule="auto"/>
              <w:rPr>
                <w:rFonts w:ascii="Times New Roman" w:hAnsi="Times New Roman"/>
                <w:bCs/>
                <w:kern w:val="32"/>
                <w:sz w:val="20"/>
                <w:szCs w:val="20"/>
              </w:rPr>
            </w:pPr>
            <w:r w:rsidRPr="00A74ADD">
              <w:rPr>
                <w:rFonts w:ascii="Times New Roman" w:hAnsi="Times New Roman"/>
                <w:bCs/>
                <w:kern w:val="32"/>
                <w:sz w:val="20"/>
                <w:szCs w:val="20"/>
              </w:rPr>
              <w:t xml:space="preserve">(na wnioskodawcy spoczywa obowiązek jasnego przedstawienia innowacyjności operacji)   </w:t>
            </w:r>
          </w:p>
        </w:tc>
        <w:tc>
          <w:tcPr>
            <w:tcW w:w="4678" w:type="dxa"/>
          </w:tcPr>
          <w:p w:rsidR="00A74ADD" w:rsidRPr="00976A91" w:rsidRDefault="00A74ADD" w:rsidP="00920F3D">
            <w:pPr>
              <w:spacing w:line="360" w:lineRule="auto"/>
              <w:rPr>
                <w:rFonts w:ascii="Times New Roman" w:hAnsi="Times New Roman"/>
                <w:bCs/>
                <w:kern w:val="32"/>
                <w:sz w:val="20"/>
                <w:szCs w:val="20"/>
              </w:rPr>
            </w:pPr>
            <w:r w:rsidRPr="00976A91">
              <w:rPr>
                <w:rFonts w:ascii="Times New Roman" w:hAnsi="Times New Roman"/>
                <w:bCs/>
                <w:kern w:val="32"/>
                <w:sz w:val="20"/>
                <w:szCs w:val="20"/>
              </w:rPr>
              <w:t xml:space="preserve">– brak innowacyjności – </w:t>
            </w:r>
            <w:r w:rsidRPr="00976A91">
              <w:rPr>
                <w:rFonts w:ascii="Times New Roman" w:hAnsi="Times New Roman"/>
                <w:b/>
                <w:bCs/>
                <w:kern w:val="32"/>
                <w:sz w:val="20"/>
                <w:szCs w:val="20"/>
              </w:rPr>
              <w:t>0 pkt</w:t>
            </w:r>
            <w:r w:rsidRPr="00976A91">
              <w:rPr>
                <w:rFonts w:ascii="Times New Roman" w:hAnsi="Times New Roman"/>
                <w:bCs/>
                <w:kern w:val="32"/>
                <w:sz w:val="20"/>
                <w:szCs w:val="20"/>
              </w:rPr>
              <w:t xml:space="preserve"> </w:t>
            </w:r>
          </w:p>
          <w:p w:rsidR="00A74ADD" w:rsidRPr="00976A91" w:rsidRDefault="00A74ADD" w:rsidP="00920F3D">
            <w:pPr>
              <w:spacing w:line="360" w:lineRule="auto"/>
              <w:rPr>
                <w:rFonts w:ascii="Times New Roman" w:hAnsi="Times New Roman"/>
                <w:b/>
                <w:bCs/>
                <w:kern w:val="32"/>
                <w:sz w:val="20"/>
                <w:szCs w:val="20"/>
              </w:rPr>
            </w:pPr>
            <w:r w:rsidRPr="00976A91">
              <w:rPr>
                <w:rFonts w:ascii="Times New Roman" w:hAnsi="Times New Roman"/>
                <w:bCs/>
                <w:kern w:val="32"/>
                <w:sz w:val="20"/>
                <w:szCs w:val="20"/>
              </w:rPr>
              <w:t xml:space="preserve">– innowacyjność na poziomie sołectwa –  </w:t>
            </w:r>
            <w:r w:rsidRPr="00976A91">
              <w:rPr>
                <w:rFonts w:ascii="Times New Roman" w:hAnsi="Times New Roman"/>
                <w:b/>
                <w:bCs/>
                <w:kern w:val="32"/>
                <w:sz w:val="20"/>
                <w:szCs w:val="20"/>
              </w:rPr>
              <w:t>3 pkt</w:t>
            </w:r>
            <w:r>
              <w:rPr>
                <w:rFonts w:ascii="Times New Roman" w:hAnsi="Times New Roman"/>
                <w:b/>
                <w:bCs/>
                <w:kern w:val="32"/>
                <w:sz w:val="20"/>
                <w:szCs w:val="20"/>
              </w:rPr>
              <w:t xml:space="preserve">  +1pkt</w:t>
            </w:r>
          </w:p>
          <w:p w:rsidR="00A74ADD" w:rsidRPr="00976A91" w:rsidRDefault="00A74ADD" w:rsidP="00920F3D">
            <w:pPr>
              <w:spacing w:line="360" w:lineRule="auto"/>
              <w:rPr>
                <w:rFonts w:ascii="Times New Roman" w:hAnsi="Times New Roman"/>
                <w:b/>
                <w:bCs/>
                <w:kern w:val="32"/>
                <w:sz w:val="20"/>
                <w:szCs w:val="20"/>
              </w:rPr>
            </w:pPr>
            <w:r w:rsidRPr="00976A91">
              <w:rPr>
                <w:rFonts w:ascii="Times New Roman" w:hAnsi="Times New Roman"/>
                <w:b/>
                <w:bCs/>
                <w:kern w:val="32"/>
                <w:sz w:val="20"/>
                <w:szCs w:val="20"/>
              </w:rPr>
              <w:t xml:space="preserve">– </w:t>
            </w:r>
            <w:r w:rsidRPr="00976A91">
              <w:rPr>
                <w:rFonts w:ascii="Times New Roman" w:hAnsi="Times New Roman"/>
                <w:bCs/>
                <w:kern w:val="32"/>
                <w:sz w:val="20"/>
                <w:szCs w:val="20"/>
              </w:rPr>
              <w:t xml:space="preserve">innowacyjność na poziomie gminy – </w:t>
            </w:r>
            <w:r w:rsidRPr="00976A91">
              <w:rPr>
                <w:rFonts w:ascii="Times New Roman" w:hAnsi="Times New Roman"/>
                <w:b/>
                <w:bCs/>
                <w:kern w:val="32"/>
                <w:sz w:val="20"/>
                <w:szCs w:val="20"/>
              </w:rPr>
              <w:t>6 pkt</w:t>
            </w:r>
            <w:r>
              <w:rPr>
                <w:rFonts w:ascii="Times New Roman" w:hAnsi="Times New Roman"/>
                <w:b/>
                <w:bCs/>
                <w:kern w:val="32"/>
                <w:sz w:val="20"/>
                <w:szCs w:val="20"/>
              </w:rPr>
              <w:t xml:space="preserve"> + 1pkt</w:t>
            </w:r>
          </w:p>
          <w:p w:rsidR="00A74ADD" w:rsidRDefault="00A74ADD" w:rsidP="00920F3D">
            <w:pPr>
              <w:spacing w:line="360" w:lineRule="auto"/>
              <w:rPr>
                <w:rFonts w:ascii="Times New Roman" w:hAnsi="Times New Roman"/>
                <w:b/>
                <w:bCs/>
                <w:kern w:val="32"/>
                <w:sz w:val="20"/>
                <w:szCs w:val="20"/>
              </w:rPr>
            </w:pPr>
            <w:r w:rsidRPr="00976A91">
              <w:rPr>
                <w:rFonts w:ascii="Times New Roman" w:hAnsi="Times New Roman"/>
                <w:bCs/>
                <w:kern w:val="32"/>
                <w:sz w:val="20"/>
                <w:szCs w:val="20"/>
              </w:rPr>
              <w:t>– innowacyjność na poziomie obszaru LGD</w:t>
            </w:r>
            <w:r w:rsidRPr="00976A91">
              <w:rPr>
                <w:rFonts w:ascii="Times New Roman" w:hAnsi="Times New Roman"/>
                <w:b/>
                <w:bCs/>
                <w:kern w:val="32"/>
                <w:sz w:val="20"/>
                <w:szCs w:val="20"/>
              </w:rPr>
              <w:t xml:space="preserve"> – 10 pkt</w:t>
            </w:r>
            <w:r>
              <w:rPr>
                <w:rFonts w:ascii="Times New Roman" w:hAnsi="Times New Roman"/>
                <w:b/>
                <w:bCs/>
                <w:kern w:val="32"/>
                <w:sz w:val="20"/>
                <w:szCs w:val="20"/>
              </w:rPr>
              <w:t xml:space="preserve"> +1 pkt</w:t>
            </w:r>
          </w:p>
          <w:p w:rsidR="00A74ADD" w:rsidRPr="00A74ADD" w:rsidRDefault="00A74ADD" w:rsidP="00A74ADD">
            <w:pPr>
              <w:rPr>
                <w:rFonts w:ascii="Times New Roman" w:hAnsi="Times New Roman"/>
                <w:b/>
                <w:bCs/>
                <w:kern w:val="32"/>
                <w:sz w:val="20"/>
                <w:szCs w:val="20"/>
              </w:rPr>
            </w:pPr>
            <w:r w:rsidRPr="00A74ADD">
              <w:rPr>
                <w:rFonts w:ascii="Times New Roman" w:hAnsi="Times New Roman"/>
                <w:b/>
                <w:bCs/>
                <w:kern w:val="32"/>
                <w:sz w:val="20"/>
                <w:szCs w:val="20"/>
              </w:rPr>
              <w:t xml:space="preserve">W przypadku gdy innowacyjność ma formę </w:t>
            </w:r>
            <w:proofErr w:type="spellStart"/>
            <w:r w:rsidRPr="00A74ADD">
              <w:rPr>
                <w:rFonts w:ascii="Times New Roman" w:hAnsi="Times New Roman"/>
                <w:b/>
                <w:bCs/>
                <w:kern w:val="32"/>
                <w:sz w:val="20"/>
                <w:szCs w:val="20"/>
              </w:rPr>
              <w:t>ekoinnowacji</w:t>
            </w:r>
            <w:proofErr w:type="spellEnd"/>
            <w:r w:rsidRPr="00A74ADD">
              <w:rPr>
                <w:rFonts w:ascii="Times New Roman" w:hAnsi="Times New Roman"/>
                <w:b/>
                <w:bCs/>
                <w:kern w:val="32"/>
                <w:sz w:val="20"/>
                <w:szCs w:val="20"/>
              </w:rPr>
              <w:t xml:space="preserve"> przyznaje się niezależnie od  poziomu dodatkowy 1 pkt. </w:t>
            </w:r>
          </w:p>
          <w:p w:rsidR="00A74ADD" w:rsidRPr="00976A91" w:rsidRDefault="00A74ADD" w:rsidP="00EF6F88">
            <w:pPr>
              <w:spacing w:line="240" w:lineRule="auto"/>
              <w:rPr>
                <w:rFonts w:ascii="Times New Roman" w:hAnsi="Times New Roman"/>
                <w:bCs/>
                <w:kern w:val="32"/>
                <w:sz w:val="20"/>
                <w:szCs w:val="20"/>
              </w:rPr>
            </w:pPr>
            <w:proofErr w:type="spellStart"/>
            <w:r w:rsidRPr="00052890">
              <w:rPr>
                <w:rFonts w:ascii="Times New Roman" w:hAnsi="Times New Roman"/>
                <w:b/>
                <w:bCs/>
                <w:kern w:val="32"/>
                <w:sz w:val="18"/>
                <w:szCs w:val="20"/>
              </w:rPr>
              <w:t>Ekoinnowacją</w:t>
            </w:r>
            <w:proofErr w:type="spellEnd"/>
            <w:r w:rsidRPr="00052890">
              <w:rPr>
                <w:rFonts w:ascii="Times New Roman" w:hAnsi="Times New Roman"/>
                <w:bCs/>
                <w:kern w:val="32"/>
                <w:sz w:val="18"/>
                <w:szCs w:val="20"/>
              </w:rPr>
              <w:t xml:space="preserve"> jest to każda innowacja,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tc>
        <w:tc>
          <w:tcPr>
            <w:tcW w:w="1430" w:type="dxa"/>
            <w:vMerge w:val="restart"/>
          </w:tcPr>
          <w:p w:rsidR="00A74ADD" w:rsidRPr="001F5A3F" w:rsidRDefault="00A74ADD" w:rsidP="00DE778D">
            <w:pPr>
              <w:spacing w:line="360" w:lineRule="auto"/>
              <w:rPr>
                <w:rFonts w:ascii="Times New Roman" w:hAnsi="Times New Roman"/>
                <w:bCs/>
                <w:kern w:val="32"/>
                <w:sz w:val="20"/>
                <w:szCs w:val="20"/>
              </w:rPr>
            </w:pPr>
          </w:p>
        </w:tc>
      </w:tr>
      <w:tr w:rsidR="00A74ADD" w:rsidRPr="001F5A3F" w:rsidTr="00A74ADD">
        <w:trPr>
          <w:trHeight w:val="1397"/>
        </w:trPr>
        <w:tc>
          <w:tcPr>
            <w:tcW w:w="3652" w:type="dxa"/>
            <w:vMerge/>
          </w:tcPr>
          <w:p w:rsidR="00A74ADD" w:rsidRDefault="00A74ADD" w:rsidP="00920F3D">
            <w:pPr>
              <w:rPr>
                <w:rFonts w:ascii="Times New Roman" w:hAnsi="Times New Roman"/>
                <w:b/>
                <w:bCs/>
                <w:i/>
                <w:kern w:val="32"/>
                <w:sz w:val="20"/>
                <w:szCs w:val="20"/>
              </w:rPr>
            </w:pPr>
          </w:p>
        </w:tc>
        <w:tc>
          <w:tcPr>
            <w:tcW w:w="4678" w:type="dxa"/>
          </w:tcPr>
          <w:p w:rsidR="00A74ADD" w:rsidRDefault="00A74ADD" w:rsidP="00920F3D">
            <w:pPr>
              <w:spacing w:line="360" w:lineRule="auto"/>
              <w:rPr>
                <w:rFonts w:ascii="Times New Roman" w:hAnsi="Times New Roman"/>
                <w:bCs/>
                <w:kern w:val="32"/>
                <w:sz w:val="20"/>
                <w:szCs w:val="20"/>
              </w:rPr>
            </w:pPr>
            <w:r>
              <w:rPr>
                <w:rFonts w:ascii="Times New Roman" w:hAnsi="Times New Roman"/>
                <w:bCs/>
                <w:kern w:val="32"/>
                <w:sz w:val="20"/>
                <w:szCs w:val="20"/>
              </w:rPr>
              <w:t>Uzasadnienie oceny radnego:</w:t>
            </w:r>
          </w:p>
          <w:p w:rsidR="00A74ADD" w:rsidRPr="00976A91" w:rsidRDefault="00A74ADD" w:rsidP="00920F3D">
            <w:pPr>
              <w:spacing w:line="360" w:lineRule="auto"/>
              <w:rPr>
                <w:rFonts w:ascii="Times New Roman" w:hAnsi="Times New Roman"/>
                <w:bCs/>
                <w:kern w:val="32"/>
                <w:sz w:val="20"/>
                <w:szCs w:val="20"/>
              </w:rPr>
            </w:pPr>
            <w:r>
              <w:rPr>
                <w:rFonts w:ascii="Times New Roman" w:hAnsi="Times New Roman"/>
                <w:bCs/>
                <w:kern w:val="32"/>
                <w:sz w:val="20"/>
                <w:szCs w:val="20"/>
              </w:rPr>
              <w:t>……………………………………………………………………………………………………………………</w:t>
            </w:r>
          </w:p>
        </w:tc>
        <w:tc>
          <w:tcPr>
            <w:tcW w:w="1430" w:type="dxa"/>
            <w:vMerge/>
          </w:tcPr>
          <w:p w:rsidR="00A74ADD" w:rsidRPr="001F5A3F" w:rsidRDefault="00A74ADD" w:rsidP="00DE778D">
            <w:pPr>
              <w:spacing w:line="360" w:lineRule="auto"/>
              <w:rPr>
                <w:rFonts w:ascii="Times New Roman" w:hAnsi="Times New Roman"/>
                <w:bCs/>
                <w:kern w:val="32"/>
                <w:sz w:val="20"/>
                <w:szCs w:val="20"/>
              </w:rPr>
            </w:pPr>
          </w:p>
        </w:tc>
      </w:tr>
      <w:tr w:rsidR="00052890" w:rsidRPr="001F5A3F" w:rsidTr="00D655DE">
        <w:trPr>
          <w:trHeight w:val="4150"/>
        </w:trPr>
        <w:tc>
          <w:tcPr>
            <w:tcW w:w="3652" w:type="dxa"/>
          </w:tcPr>
          <w:p w:rsidR="00052890" w:rsidRPr="001F5A3F" w:rsidRDefault="00EF6F88" w:rsidP="006021D3">
            <w:pPr>
              <w:spacing w:line="360" w:lineRule="auto"/>
              <w:rPr>
                <w:rFonts w:ascii="Times New Roman" w:hAnsi="Times New Roman"/>
                <w:b/>
                <w:bCs/>
                <w:i/>
                <w:kern w:val="32"/>
                <w:sz w:val="20"/>
                <w:szCs w:val="20"/>
              </w:rPr>
            </w:pPr>
            <w:r>
              <w:rPr>
                <w:rFonts w:ascii="Times New Roman" w:hAnsi="Times New Roman"/>
                <w:b/>
                <w:bCs/>
                <w:i/>
                <w:kern w:val="32"/>
                <w:sz w:val="20"/>
                <w:szCs w:val="20"/>
              </w:rPr>
              <w:t>5</w:t>
            </w:r>
            <w:r w:rsidR="00052890" w:rsidRPr="001F5A3F">
              <w:rPr>
                <w:rFonts w:ascii="Times New Roman" w:hAnsi="Times New Roman"/>
                <w:b/>
                <w:bCs/>
                <w:i/>
                <w:kern w:val="32"/>
                <w:sz w:val="20"/>
                <w:szCs w:val="20"/>
              </w:rPr>
              <w:t>. Korzystanie z doradztwa LGD</w:t>
            </w:r>
          </w:p>
          <w:p w:rsidR="00052890" w:rsidRPr="001F5A3F" w:rsidRDefault="00052890" w:rsidP="006021D3">
            <w:pPr>
              <w:spacing w:line="360" w:lineRule="auto"/>
              <w:rPr>
                <w:rFonts w:ascii="Times New Roman" w:hAnsi="Times New Roman"/>
                <w:bCs/>
                <w:i/>
                <w:kern w:val="32"/>
                <w:sz w:val="20"/>
                <w:szCs w:val="20"/>
              </w:rPr>
            </w:pPr>
            <w:r w:rsidRPr="001F5A3F">
              <w:rPr>
                <w:rFonts w:ascii="Times New Roman" w:hAnsi="Times New Roman"/>
                <w:bCs/>
                <w:i/>
                <w:kern w:val="32"/>
                <w:sz w:val="20"/>
                <w:szCs w:val="20"/>
              </w:rPr>
              <w:t>Preferowani będą wnioskodawcy korzystający z doradztwa i szkoleń zapewnianych przez LGD w zakresie przygotowania wniosków</w:t>
            </w:r>
          </w:p>
        </w:tc>
        <w:tc>
          <w:tcPr>
            <w:tcW w:w="4678" w:type="dxa"/>
          </w:tcPr>
          <w:p w:rsidR="00052890" w:rsidRPr="001F5A3F" w:rsidRDefault="00052890" w:rsidP="002A29FD">
            <w:pPr>
              <w:spacing w:line="360" w:lineRule="auto"/>
              <w:rPr>
                <w:rFonts w:ascii="Times New Roman" w:hAnsi="Times New Roman"/>
                <w:b/>
                <w:bCs/>
                <w:kern w:val="32"/>
                <w:sz w:val="20"/>
                <w:szCs w:val="20"/>
              </w:rPr>
            </w:pPr>
            <w:r w:rsidRPr="001F5A3F">
              <w:rPr>
                <w:rFonts w:ascii="Times New Roman" w:hAnsi="Times New Roman"/>
                <w:bCs/>
                <w:kern w:val="32"/>
                <w:sz w:val="20"/>
                <w:szCs w:val="20"/>
              </w:rPr>
              <w:t xml:space="preserve">Wnioskodawca korzystał z doradztwa LGD na etapie przygotowywania wniosku i brał udział w przynajmniej jednym szkoleniu – </w:t>
            </w:r>
            <w:r w:rsidRPr="001F5A3F">
              <w:rPr>
                <w:rFonts w:ascii="Times New Roman" w:hAnsi="Times New Roman"/>
                <w:b/>
                <w:bCs/>
                <w:kern w:val="32"/>
                <w:sz w:val="20"/>
                <w:szCs w:val="20"/>
              </w:rPr>
              <w:t>6 pkt</w:t>
            </w:r>
          </w:p>
          <w:p w:rsidR="00052890" w:rsidRPr="001F5A3F" w:rsidRDefault="00052890" w:rsidP="002A29FD">
            <w:pPr>
              <w:spacing w:line="360" w:lineRule="auto"/>
              <w:rPr>
                <w:rFonts w:ascii="Times New Roman" w:hAnsi="Times New Roman"/>
                <w:b/>
                <w:bCs/>
                <w:kern w:val="32"/>
                <w:sz w:val="20"/>
                <w:szCs w:val="20"/>
              </w:rPr>
            </w:pPr>
            <w:r w:rsidRPr="001F5A3F">
              <w:rPr>
                <w:rFonts w:ascii="Times New Roman" w:hAnsi="Times New Roman"/>
                <w:bCs/>
                <w:kern w:val="32"/>
                <w:sz w:val="20"/>
                <w:szCs w:val="20"/>
              </w:rPr>
              <w:t xml:space="preserve">Wnioskodawca brał udział w przynajmniej jednym szkoleniu – </w:t>
            </w:r>
            <w:r w:rsidRPr="001F5A3F">
              <w:rPr>
                <w:rFonts w:ascii="Times New Roman" w:hAnsi="Times New Roman"/>
                <w:b/>
                <w:bCs/>
                <w:kern w:val="32"/>
                <w:sz w:val="20"/>
                <w:szCs w:val="20"/>
              </w:rPr>
              <w:t>3 pkt</w:t>
            </w:r>
          </w:p>
          <w:p w:rsidR="00052890" w:rsidRPr="001F5A3F" w:rsidRDefault="00052890" w:rsidP="002A29FD">
            <w:pPr>
              <w:spacing w:line="360" w:lineRule="auto"/>
              <w:rPr>
                <w:rFonts w:ascii="Times New Roman" w:hAnsi="Times New Roman"/>
                <w:b/>
                <w:bCs/>
                <w:kern w:val="32"/>
                <w:sz w:val="20"/>
                <w:szCs w:val="20"/>
              </w:rPr>
            </w:pPr>
            <w:r w:rsidRPr="001F5A3F">
              <w:rPr>
                <w:rFonts w:ascii="Times New Roman" w:hAnsi="Times New Roman"/>
                <w:bCs/>
                <w:kern w:val="32"/>
                <w:sz w:val="20"/>
                <w:szCs w:val="20"/>
              </w:rPr>
              <w:t xml:space="preserve">Wnioskodawca korzystał z doradztwa LGD na etapie przygotowywania wniosku – </w:t>
            </w:r>
            <w:r w:rsidRPr="001F5A3F">
              <w:rPr>
                <w:rFonts w:ascii="Times New Roman" w:hAnsi="Times New Roman"/>
                <w:b/>
                <w:bCs/>
                <w:kern w:val="32"/>
                <w:sz w:val="20"/>
                <w:szCs w:val="20"/>
              </w:rPr>
              <w:t>1 pkt</w:t>
            </w:r>
          </w:p>
          <w:p w:rsidR="00052890" w:rsidRPr="001F5A3F" w:rsidRDefault="00052890" w:rsidP="002A29FD">
            <w:pPr>
              <w:spacing w:line="360" w:lineRule="auto"/>
              <w:rPr>
                <w:rFonts w:ascii="Times New Roman" w:hAnsi="Times New Roman"/>
                <w:b/>
                <w:bCs/>
                <w:kern w:val="32"/>
                <w:sz w:val="20"/>
                <w:szCs w:val="20"/>
              </w:rPr>
            </w:pPr>
            <w:r w:rsidRPr="001F5A3F">
              <w:rPr>
                <w:rFonts w:ascii="Times New Roman" w:hAnsi="Times New Roman"/>
                <w:bCs/>
                <w:kern w:val="32"/>
                <w:sz w:val="20"/>
                <w:szCs w:val="20"/>
              </w:rPr>
              <w:t xml:space="preserve">Wnioskodawca nie korzystał z doradztwa/  na etapie przygotowywania wniosku i nie brał udziału w szkoleniu – </w:t>
            </w:r>
            <w:r w:rsidRPr="001F5A3F">
              <w:rPr>
                <w:rFonts w:ascii="Times New Roman" w:hAnsi="Times New Roman"/>
                <w:b/>
                <w:bCs/>
                <w:kern w:val="32"/>
                <w:sz w:val="20"/>
                <w:szCs w:val="20"/>
              </w:rPr>
              <w:t>0 pkt</w:t>
            </w:r>
          </w:p>
        </w:tc>
        <w:tc>
          <w:tcPr>
            <w:tcW w:w="1430" w:type="dxa"/>
          </w:tcPr>
          <w:p w:rsidR="00052890" w:rsidRPr="001F5A3F" w:rsidRDefault="00052890" w:rsidP="00DE778D">
            <w:pPr>
              <w:spacing w:line="360" w:lineRule="auto"/>
              <w:rPr>
                <w:rFonts w:ascii="Times New Roman" w:hAnsi="Times New Roman"/>
                <w:bCs/>
                <w:kern w:val="32"/>
                <w:sz w:val="20"/>
                <w:szCs w:val="20"/>
              </w:rPr>
            </w:pPr>
          </w:p>
        </w:tc>
      </w:tr>
      <w:tr w:rsidR="00052890" w:rsidRPr="001F5A3F" w:rsidTr="00D655DE">
        <w:trPr>
          <w:trHeight w:val="880"/>
        </w:trPr>
        <w:tc>
          <w:tcPr>
            <w:tcW w:w="9760" w:type="dxa"/>
            <w:gridSpan w:val="3"/>
          </w:tcPr>
          <w:p w:rsidR="00052890" w:rsidRPr="001F5A3F" w:rsidRDefault="00052890" w:rsidP="00D556C3">
            <w:pPr>
              <w:spacing w:line="360" w:lineRule="auto"/>
              <w:jc w:val="both"/>
              <w:rPr>
                <w:rFonts w:ascii="Times New Roman" w:hAnsi="Times New Roman"/>
                <w:b/>
                <w:bCs/>
                <w:kern w:val="32"/>
                <w:sz w:val="20"/>
                <w:szCs w:val="20"/>
              </w:rPr>
            </w:pPr>
            <w:r w:rsidRPr="001F5A3F">
              <w:rPr>
                <w:rFonts w:ascii="Times New Roman" w:hAnsi="Times New Roman"/>
                <w:b/>
                <w:bCs/>
                <w:kern w:val="32"/>
                <w:sz w:val="20"/>
                <w:szCs w:val="20"/>
              </w:rPr>
              <w:t>Suma</w:t>
            </w:r>
            <w:r>
              <w:rPr>
                <w:rFonts w:ascii="Times New Roman" w:hAnsi="Times New Roman"/>
                <w:b/>
                <w:bCs/>
                <w:kern w:val="32"/>
                <w:sz w:val="20"/>
                <w:szCs w:val="20"/>
              </w:rPr>
              <w:t xml:space="preserve"> punktów</w:t>
            </w:r>
            <w:r w:rsidRPr="001F5A3F">
              <w:rPr>
                <w:rFonts w:ascii="Times New Roman" w:hAnsi="Times New Roman"/>
                <w:b/>
                <w:bCs/>
                <w:kern w:val="32"/>
                <w:sz w:val="20"/>
                <w:szCs w:val="20"/>
              </w:rPr>
              <w:t xml:space="preserve">: </w:t>
            </w:r>
          </w:p>
          <w:p w:rsidR="00052890" w:rsidRPr="001F5A3F" w:rsidRDefault="00052890" w:rsidP="00D556C3">
            <w:pPr>
              <w:spacing w:line="360" w:lineRule="auto"/>
              <w:jc w:val="right"/>
              <w:rPr>
                <w:rFonts w:ascii="Times New Roman" w:hAnsi="Times New Roman"/>
                <w:b/>
                <w:bCs/>
                <w:kern w:val="32"/>
                <w:sz w:val="20"/>
                <w:szCs w:val="20"/>
              </w:rPr>
            </w:pPr>
            <w:r w:rsidRPr="001F5A3F">
              <w:rPr>
                <w:rFonts w:ascii="Times New Roman" w:hAnsi="Times New Roman"/>
                <w:b/>
                <w:bCs/>
                <w:kern w:val="32"/>
                <w:sz w:val="20"/>
                <w:szCs w:val="20"/>
              </w:rPr>
              <w:t>………….………………….</w:t>
            </w:r>
          </w:p>
        </w:tc>
      </w:tr>
    </w:tbl>
    <w:p w:rsidR="00EF6F88" w:rsidRDefault="00EF6F88" w:rsidP="00F01CB7">
      <w:pPr>
        <w:spacing w:after="0" w:line="240" w:lineRule="auto"/>
        <w:rPr>
          <w:rFonts w:ascii="Times New Roman" w:hAnsi="Times New Roman"/>
          <w:b/>
          <w:sz w:val="20"/>
          <w:szCs w:val="20"/>
        </w:rPr>
      </w:pPr>
    </w:p>
    <w:p w:rsidR="00EF6F88" w:rsidRDefault="00EF6F88" w:rsidP="00F01CB7">
      <w:pPr>
        <w:spacing w:after="0" w:line="240" w:lineRule="auto"/>
        <w:rPr>
          <w:rFonts w:ascii="Times New Roman" w:hAnsi="Times New Roman"/>
          <w:b/>
          <w:sz w:val="20"/>
          <w:szCs w:val="20"/>
        </w:rPr>
      </w:pPr>
    </w:p>
    <w:p w:rsidR="00F01CB7" w:rsidRPr="001F5A3F" w:rsidRDefault="00F01CB7" w:rsidP="00F01CB7">
      <w:pPr>
        <w:spacing w:after="0" w:line="240" w:lineRule="auto"/>
        <w:rPr>
          <w:rFonts w:ascii="Times New Roman" w:hAnsi="Times New Roman"/>
          <w:sz w:val="20"/>
          <w:szCs w:val="20"/>
        </w:rPr>
      </w:pPr>
      <w:r w:rsidRPr="001F5A3F">
        <w:rPr>
          <w:rFonts w:ascii="Times New Roman" w:hAnsi="Times New Roman"/>
          <w:sz w:val="20"/>
          <w:szCs w:val="20"/>
        </w:rPr>
        <w:t>…………………………</w:t>
      </w:r>
      <w:r w:rsidR="000D1C3F" w:rsidRPr="001F5A3F">
        <w:rPr>
          <w:rFonts w:ascii="Times New Roman" w:hAnsi="Times New Roman"/>
          <w:sz w:val="20"/>
          <w:szCs w:val="20"/>
        </w:rPr>
        <w:t>…………………</w:t>
      </w:r>
      <w:r w:rsidRPr="001F5A3F">
        <w:rPr>
          <w:rFonts w:ascii="Times New Roman" w:hAnsi="Times New Roman"/>
          <w:sz w:val="20"/>
          <w:szCs w:val="20"/>
        </w:rPr>
        <w:t xml:space="preserve">                                                ……………………………</w:t>
      </w:r>
      <w:r w:rsidR="000D1C3F" w:rsidRPr="001F5A3F">
        <w:rPr>
          <w:rFonts w:ascii="Times New Roman" w:hAnsi="Times New Roman"/>
          <w:sz w:val="20"/>
          <w:szCs w:val="20"/>
        </w:rPr>
        <w:t>………………</w:t>
      </w:r>
    </w:p>
    <w:p w:rsidR="00D556C3" w:rsidRPr="001F5A3F" w:rsidRDefault="000D1C3F" w:rsidP="00D556C3">
      <w:pPr>
        <w:spacing w:after="0" w:line="240" w:lineRule="auto"/>
        <w:rPr>
          <w:rFonts w:ascii="Times New Roman" w:hAnsi="Times New Roman"/>
          <w:sz w:val="20"/>
          <w:szCs w:val="20"/>
        </w:rPr>
      </w:pPr>
      <w:r w:rsidRPr="001F5A3F">
        <w:rPr>
          <w:rFonts w:ascii="Times New Roman" w:hAnsi="Times New Roman"/>
          <w:sz w:val="20"/>
          <w:szCs w:val="20"/>
        </w:rPr>
        <w:t xml:space="preserve">         </w:t>
      </w:r>
      <w:r w:rsidR="00F01CB7" w:rsidRPr="001F5A3F">
        <w:rPr>
          <w:rFonts w:ascii="Times New Roman" w:hAnsi="Times New Roman"/>
          <w:sz w:val="20"/>
          <w:szCs w:val="20"/>
        </w:rPr>
        <w:t xml:space="preserve">Miejsce i data   </w:t>
      </w:r>
      <w:r w:rsidRPr="001F5A3F">
        <w:rPr>
          <w:rFonts w:ascii="Times New Roman" w:hAnsi="Times New Roman"/>
          <w:sz w:val="20"/>
          <w:szCs w:val="20"/>
        </w:rPr>
        <w:t xml:space="preserve">                                                </w:t>
      </w:r>
      <w:r w:rsidR="001F5A3F">
        <w:rPr>
          <w:rFonts w:ascii="Times New Roman" w:hAnsi="Times New Roman"/>
          <w:sz w:val="20"/>
          <w:szCs w:val="20"/>
        </w:rPr>
        <w:tab/>
      </w:r>
      <w:r w:rsidR="001F5A3F">
        <w:rPr>
          <w:rFonts w:ascii="Times New Roman" w:hAnsi="Times New Roman"/>
          <w:sz w:val="20"/>
          <w:szCs w:val="20"/>
        </w:rPr>
        <w:tab/>
      </w:r>
      <w:r w:rsidR="001F5A3F">
        <w:rPr>
          <w:rFonts w:ascii="Times New Roman" w:hAnsi="Times New Roman"/>
          <w:sz w:val="20"/>
          <w:szCs w:val="20"/>
        </w:rPr>
        <w:tab/>
        <w:t xml:space="preserve">        </w:t>
      </w:r>
      <w:r w:rsidR="00C520D1">
        <w:rPr>
          <w:rFonts w:ascii="Times New Roman" w:hAnsi="Times New Roman"/>
          <w:sz w:val="20"/>
          <w:szCs w:val="20"/>
        </w:rPr>
        <w:t xml:space="preserve">         Czytelny </w:t>
      </w:r>
      <w:r w:rsidR="00D556C3" w:rsidRPr="001F5A3F">
        <w:rPr>
          <w:rFonts w:ascii="Times New Roman" w:hAnsi="Times New Roman"/>
          <w:sz w:val="20"/>
          <w:szCs w:val="20"/>
        </w:rPr>
        <w:t>podpis</w:t>
      </w:r>
      <w:r w:rsidR="00C520D1">
        <w:rPr>
          <w:rFonts w:ascii="Times New Roman" w:hAnsi="Times New Roman"/>
          <w:sz w:val="20"/>
          <w:szCs w:val="20"/>
        </w:rPr>
        <w:t xml:space="preserve"> radnego</w:t>
      </w:r>
    </w:p>
    <w:p w:rsidR="00F01CB7" w:rsidRPr="001F5A3F" w:rsidRDefault="00F01CB7" w:rsidP="00F01CB7">
      <w:pPr>
        <w:spacing w:after="0" w:line="240" w:lineRule="auto"/>
        <w:rPr>
          <w:rFonts w:ascii="Times New Roman" w:hAnsi="Times New Roman"/>
          <w:sz w:val="20"/>
          <w:szCs w:val="20"/>
        </w:rPr>
      </w:pPr>
    </w:p>
    <w:p w:rsidR="00F01CB7" w:rsidRPr="001F5A3F" w:rsidRDefault="00643734" w:rsidP="00D655DE">
      <w:pPr>
        <w:jc w:val="center"/>
        <w:rPr>
          <w:rFonts w:ascii="Times New Roman" w:hAnsi="Times New Roman"/>
          <w:sz w:val="20"/>
          <w:szCs w:val="20"/>
        </w:rPr>
      </w:pPr>
      <w:r>
        <w:rPr>
          <w:rFonts w:ascii="Times New Roman" w:hAnsi="Times New Roman"/>
          <w:sz w:val="20"/>
          <w:szCs w:val="20"/>
        </w:rPr>
        <w:t>PODPIS SEKRETARZA</w:t>
      </w:r>
    </w:p>
    <w:p w:rsidR="007A39EF" w:rsidRPr="001F5A3F" w:rsidRDefault="00F01CB7" w:rsidP="00C520D1">
      <w:pPr>
        <w:jc w:val="center"/>
        <w:rPr>
          <w:rFonts w:ascii="Times New Roman" w:hAnsi="Times New Roman"/>
          <w:sz w:val="20"/>
          <w:szCs w:val="20"/>
        </w:rPr>
      </w:pPr>
      <w:r w:rsidRPr="001F5A3F">
        <w:rPr>
          <w:rFonts w:ascii="Times New Roman" w:hAnsi="Times New Roman"/>
          <w:sz w:val="20"/>
          <w:szCs w:val="20"/>
        </w:rPr>
        <w:t>1. ……………………………</w:t>
      </w:r>
      <w:r w:rsidR="000D1C3F" w:rsidRPr="001F5A3F">
        <w:rPr>
          <w:rFonts w:ascii="Times New Roman" w:hAnsi="Times New Roman"/>
          <w:sz w:val="20"/>
          <w:szCs w:val="20"/>
        </w:rPr>
        <w:t>…</w:t>
      </w:r>
      <w:r w:rsidRPr="001F5A3F">
        <w:rPr>
          <w:rFonts w:ascii="Times New Roman" w:hAnsi="Times New Roman"/>
          <w:sz w:val="20"/>
          <w:szCs w:val="20"/>
        </w:rPr>
        <w:t xml:space="preserve">                  </w:t>
      </w:r>
      <w:r w:rsidR="00643734">
        <w:rPr>
          <w:rFonts w:ascii="Times New Roman" w:hAnsi="Times New Roman"/>
          <w:sz w:val="20"/>
          <w:szCs w:val="20"/>
        </w:rPr>
        <w:t xml:space="preserve">                               </w:t>
      </w:r>
    </w:p>
    <w:sectPr w:rsidR="007A39EF" w:rsidRPr="001F5A3F" w:rsidSect="006021D3">
      <w:head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F0" w:rsidRDefault="00B24FF0" w:rsidP="00521AA8">
      <w:pPr>
        <w:spacing w:after="0" w:line="240" w:lineRule="auto"/>
      </w:pPr>
      <w:r>
        <w:separator/>
      </w:r>
    </w:p>
  </w:endnote>
  <w:endnote w:type="continuationSeparator" w:id="0">
    <w:p w:rsidR="00B24FF0" w:rsidRDefault="00B24FF0" w:rsidP="0052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F0" w:rsidRDefault="00B24FF0" w:rsidP="00521AA8">
      <w:pPr>
        <w:spacing w:after="0" w:line="240" w:lineRule="auto"/>
      </w:pPr>
      <w:r>
        <w:separator/>
      </w:r>
    </w:p>
  </w:footnote>
  <w:footnote w:type="continuationSeparator" w:id="0">
    <w:p w:rsidR="00B24FF0" w:rsidRDefault="00B24FF0" w:rsidP="00521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A8" w:rsidRPr="00521AA8" w:rsidRDefault="00521AA8">
    <w:pPr>
      <w:pStyle w:val="Nagwek"/>
      <w:rPr>
        <w:i/>
      </w:rPr>
    </w:pPr>
    <w:r w:rsidRPr="008D68E5">
      <w:rPr>
        <w:i/>
      </w:rPr>
      <w:t xml:space="preserve">Lokalna Strategia Rozwoju LGD </w:t>
    </w:r>
    <w:r>
      <w:rPr>
        <w:i/>
      </w:rPr>
      <w:t>"</w:t>
    </w:r>
    <w:r w:rsidRPr="000B2A94">
      <w:rPr>
        <w:i/>
      </w:rPr>
      <w:t xml:space="preserve">Wielkopolska </w:t>
    </w:r>
    <w:r>
      <w:rPr>
        <w:i/>
      </w:rPr>
      <w:t xml:space="preserve">z Wyobraźnią" </w:t>
    </w:r>
    <w:r w:rsidR="00AA440E">
      <w:rPr>
        <w:i/>
      </w:rPr>
      <w:t xml:space="preserve"> na lata 2016</w:t>
    </w:r>
    <w:r w:rsidRPr="008D68E5">
      <w:rPr>
        <w:i/>
      </w:rPr>
      <w:t>-20</w:t>
    </w:r>
    <w:r w:rsidR="00AA440E">
      <w:rPr>
        <w:i/>
      </w:rPr>
      <w:t>23</w:t>
    </w:r>
    <w:r>
      <w:rPr>
        <w:i/>
      </w:rPr>
      <w:tab/>
    </w:r>
    <w:r w:rsidRPr="00963E4A">
      <w:rPr>
        <w:rFonts w:ascii="Verdana" w:hAnsi="Verdana"/>
      </w:rPr>
      <w:object w:dxaOrig="6914"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44.45pt" o:ole="">
          <v:imagedata r:id="rId1" o:title=""/>
        </v:shape>
        <o:OLEObject Type="Embed" ProgID="MSPhotoEd.3" ShapeID="_x0000_i1025" DrawAspect="Content" ObjectID="_155817076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1EFF"/>
    <w:multiLevelType w:val="hybridMultilevel"/>
    <w:tmpl w:val="6B54F572"/>
    <w:lvl w:ilvl="0" w:tplc="63E4B1B6">
      <w:start w:val="1"/>
      <w:numFmt w:val="bullet"/>
      <w:lvlText w:val=""/>
      <w:lvlJc w:val="left"/>
      <w:pPr>
        <w:tabs>
          <w:tab w:val="num" w:pos="284"/>
        </w:tabs>
        <w:ind w:left="284" w:hanging="284"/>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8E321D1"/>
    <w:multiLevelType w:val="hybridMultilevel"/>
    <w:tmpl w:val="1FD8EE9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209F"/>
    <w:rsid w:val="00046F7C"/>
    <w:rsid w:val="00052890"/>
    <w:rsid w:val="000952FB"/>
    <w:rsid w:val="000B327E"/>
    <w:rsid w:val="000B5D23"/>
    <w:rsid w:val="000D1C3F"/>
    <w:rsid w:val="000F3DC1"/>
    <w:rsid w:val="0014425F"/>
    <w:rsid w:val="00151C5C"/>
    <w:rsid w:val="00162ABA"/>
    <w:rsid w:val="001A18D0"/>
    <w:rsid w:val="001F5A3F"/>
    <w:rsid w:val="00220E53"/>
    <w:rsid w:val="002A29FD"/>
    <w:rsid w:val="003A43EC"/>
    <w:rsid w:val="003A76B6"/>
    <w:rsid w:val="00430502"/>
    <w:rsid w:val="00442D53"/>
    <w:rsid w:val="00463BCF"/>
    <w:rsid w:val="004A1F27"/>
    <w:rsid w:val="00521AA8"/>
    <w:rsid w:val="005617B7"/>
    <w:rsid w:val="005800D8"/>
    <w:rsid w:val="006021D3"/>
    <w:rsid w:val="0060584F"/>
    <w:rsid w:val="0062794E"/>
    <w:rsid w:val="00643734"/>
    <w:rsid w:val="00664BFF"/>
    <w:rsid w:val="00691031"/>
    <w:rsid w:val="006C7E11"/>
    <w:rsid w:val="007106BB"/>
    <w:rsid w:val="00722F19"/>
    <w:rsid w:val="007750D3"/>
    <w:rsid w:val="00792FCF"/>
    <w:rsid w:val="00793E43"/>
    <w:rsid w:val="007A39EF"/>
    <w:rsid w:val="007F793C"/>
    <w:rsid w:val="00824693"/>
    <w:rsid w:val="00853CAB"/>
    <w:rsid w:val="008667FB"/>
    <w:rsid w:val="00904B25"/>
    <w:rsid w:val="00906809"/>
    <w:rsid w:val="009169EF"/>
    <w:rsid w:val="00916F61"/>
    <w:rsid w:val="0097293A"/>
    <w:rsid w:val="00991C35"/>
    <w:rsid w:val="009C5DEC"/>
    <w:rsid w:val="00A16C51"/>
    <w:rsid w:val="00A371BF"/>
    <w:rsid w:val="00A74ADD"/>
    <w:rsid w:val="00A847B6"/>
    <w:rsid w:val="00AA440E"/>
    <w:rsid w:val="00AB6847"/>
    <w:rsid w:val="00B24FF0"/>
    <w:rsid w:val="00B3354C"/>
    <w:rsid w:val="00B76C75"/>
    <w:rsid w:val="00BC4074"/>
    <w:rsid w:val="00BD1DC3"/>
    <w:rsid w:val="00BF2EE4"/>
    <w:rsid w:val="00BF4A02"/>
    <w:rsid w:val="00C035C4"/>
    <w:rsid w:val="00C35826"/>
    <w:rsid w:val="00C520D1"/>
    <w:rsid w:val="00C978EF"/>
    <w:rsid w:val="00CA2C4B"/>
    <w:rsid w:val="00D1131F"/>
    <w:rsid w:val="00D26924"/>
    <w:rsid w:val="00D44443"/>
    <w:rsid w:val="00D556C3"/>
    <w:rsid w:val="00D655DE"/>
    <w:rsid w:val="00D75829"/>
    <w:rsid w:val="00D912E4"/>
    <w:rsid w:val="00DE778D"/>
    <w:rsid w:val="00E01C5D"/>
    <w:rsid w:val="00E0209F"/>
    <w:rsid w:val="00E03535"/>
    <w:rsid w:val="00E247DE"/>
    <w:rsid w:val="00E24AF8"/>
    <w:rsid w:val="00E71699"/>
    <w:rsid w:val="00E95C15"/>
    <w:rsid w:val="00EB0643"/>
    <w:rsid w:val="00EC2F2E"/>
    <w:rsid w:val="00EF6F88"/>
    <w:rsid w:val="00EF79B0"/>
    <w:rsid w:val="00F01CB7"/>
    <w:rsid w:val="00F12C10"/>
    <w:rsid w:val="00F54769"/>
    <w:rsid w:val="00FB35F6"/>
    <w:rsid w:val="00FC1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DC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1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1AA8"/>
    <w:pPr>
      <w:tabs>
        <w:tab w:val="center" w:pos="4536"/>
        <w:tab w:val="right" w:pos="9072"/>
      </w:tabs>
    </w:pPr>
  </w:style>
  <w:style w:type="character" w:customStyle="1" w:styleId="NagwekZnak">
    <w:name w:val="Nagłówek Znak"/>
    <w:basedOn w:val="Domylnaczcionkaakapitu"/>
    <w:link w:val="Nagwek"/>
    <w:uiPriority w:val="99"/>
    <w:rsid w:val="00521AA8"/>
    <w:rPr>
      <w:sz w:val="22"/>
      <w:szCs w:val="22"/>
      <w:lang w:eastAsia="en-US"/>
    </w:rPr>
  </w:style>
  <w:style w:type="paragraph" w:styleId="Stopka">
    <w:name w:val="footer"/>
    <w:basedOn w:val="Normalny"/>
    <w:link w:val="StopkaZnak"/>
    <w:uiPriority w:val="99"/>
    <w:unhideWhenUsed/>
    <w:rsid w:val="00521AA8"/>
    <w:pPr>
      <w:tabs>
        <w:tab w:val="center" w:pos="4536"/>
        <w:tab w:val="right" w:pos="9072"/>
      </w:tabs>
    </w:pPr>
  </w:style>
  <w:style w:type="character" w:customStyle="1" w:styleId="StopkaZnak">
    <w:name w:val="Stopka Znak"/>
    <w:basedOn w:val="Domylnaczcionkaakapitu"/>
    <w:link w:val="Stopka"/>
    <w:uiPriority w:val="99"/>
    <w:rsid w:val="00521AA8"/>
    <w:rPr>
      <w:sz w:val="22"/>
      <w:szCs w:val="22"/>
      <w:lang w:eastAsia="en-US"/>
    </w:rPr>
  </w:style>
  <w:style w:type="paragraph" w:styleId="Akapitzlist">
    <w:name w:val="List Paragraph"/>
    <w:basedOn w:val="Normalny"/>
    <w:uiPriority w:val="34"/>
    <w:qFormat/>
    <w:rsid w:val="00A37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0249A-3A76-45F9-8953-047FD00F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WIELKOPOLSKA Z WYOBRAŹNIĄ</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Wielkopolska z Wyobraźnią</dc:creator>
  <cp:lastModifiedBy>Asus</cp:lastModifiedBy>
  <cp:revision>2</cp:revision>
  <dcterms:created xsi:type="dcterms:W3CDTF">2017-06-05T10:26:00Z</dcterms:created>
  <dcterms:modified xsi:type="dcterms:W3CDTF">2017-06-05T10:26:00Z</dcterms:modified>
</cp:coreProperties>
</file>